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F4692B" w14:textId="77777777" w:rsidR="00A946C2" w:rsidRDefault="008C550F">
      <w:r>
        <w:rPr>
          <w:noProof/>
        </w:rPr>
        <w:drawing>
          <wp:anchor distT="0" distB="0" distL="114300" distR="114300" simplePos="0" relativeHeight="251662336" behindDoc="0" locked="0" layoutInCell="1" allowOverlap="1" wp14:anchorId="30FAEF87" wp14:editId="25C3E07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66870793" wp14:editId="653A8424">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62737AF3" w14:textId="77777777" w:rsidR="00A946C2" w:rsidRDefault="008C550F">
      <w:r>
        <w:rPr>
          <w:noProof/>
        </w:rPr>
        <w:drawing>
          <wp:anchor distT="0" distB="0" distL="114300" distR="114300" simplePos="0" relativeHeight="251661312" behindDoc="0" locked="0" layoutInCell="1" allowOverlap="1" wp14:anchorId="10EC4EF2" wp14:editId="549D42AD">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03409E70" w14:textId="77777777" w:rsidR="00A946C2" w:rsidRDefault="00A946C2" w:rsidP="00A946C2">
      <w:pPr>
        <w:jc w:val="center"/>
        <w:rPr>
          <w:b/>
          <w:sz w:val="28"/>
          <w:szCs w:val="28"/>
        </w:rPr>
      </w:pPr>
    </w:p>
    <w:p w14:paraId="610AE037" w14:textId="77777777" w:rsidR="00A946C2" w:rsidRDefault="00A946C2" w:rsidP="00A946C2">
      <w:pPr>
        <w:jc w:val="center"/>
        <w:rPr>
          <w:b/>
          <w:sz w:val="28"/>
          <w:szCs w:val="28"/>
        </w:rPr>
      </w:pPr>
    </w:p>
    <w:p w14:paraId="79487A4B" w14:textId="77777777" w:rsidR="00A946C2" w:rsidRDefault="00A946C2" w:rsidP="00A946C2">
      <w:pPr>
        <w:jc w:val="center"/>
        <w:rPr>
          <w:b/>
          <w:sz w:val="28"/>
          <w:szCs w:val="28"/>
        </w:rPr>
      </w:pPr>
    </w:p>
    <w:p w14:paraId="6C8877B2" w14:textId="77777777" w:rsidR="00A946C2" w:rsidRDefault="00A946C2" w:rsidP="00A946C2">
      <w:pPr>
        <w:jc w:val="center"/>
        <w:rPr>
          <w:b/>
          <w:sz w:val="28"/>
          <w:szCs w:val="28"/>
        </w:rPr>
      </w:pPr>
    </w:p>
    <w:p w14:paraId="4A64C998" w14:textId="77777777" w:rsidR="00F545CB" w:rsidRDefault="000A3D07" w:rsidP="00A946C2">
      <w:pPr>
        <w:jc w:val="center"/>
        <w:rPr>
          <w:b/>
          <w:sz w:val="28"/>
          <w:szCs w:val="28"/>
        </w:rPr>
      </w:pPr>
      <w:r>
        <w:rPr>
          <w:noProof/>
        </w:rPr>
        <w:pict w14:anchorId="3013B97F">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1796B5A5" w14:textId="77777777" w:rsidR="008C550F" w:rsidRDefault="008C550F" w:rsidP="00A946C2">
      <w:pPr>
        <w:jc w:val="center"/>
        <w:rPr>
          <w:b/>
          <w:sz w:val="28"/>
          <w:szCs w:val="28"/>
        </w:rPr>
      </w:pPr>
    </w:p>
    <w:p w14:paraId="0BC3443A" w14:textId="77777777" w:rsidR="00A946C2" w:rsidRPr="0018262E" w:rsidRDefault="00A946C2" w:rsidP="00A946C2">
      <w:pPr>
        <w:jc w:val="center"/>
        <w:rPr>
          <w:b/>
          <w:sz w:val="28"/>
          <w:szCs w:val="28"/>
        </w:rPr>
      </w:pPr>
      <w:r w:rsidRPr="0018262E">
        <w:rPr>
          <w:b/>
          <w:sz w:val="28"/>
          <w:szCs w:val="28"/>
        </w:rPr>
        <w:t>RETELL Strategy Implementation in the Classroom</w:t>
      </w:r>
    </w:p>
    <w:p w14:paraId="5D1D0AE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1B1C8FD7" w14:textId="77777777" w:rsidTr="00830DD9">
        <w:tc>
          <w:tcPr>
            <w:tcW w:w="2610" w:type="dxa"/>
          </w:tcPr>
          <w:p w14:paraId="3E385C12" w14:textId="77777777" w:rsidR="003958F3" w:rsidRPr="00830DD9" w:rsidRDefault="003958F3">
            <w:pPr>
              <w:rPr>
                <w:b/>
              </w:rPr>
            </w:pPr>
            <w:r w:rsidRPr="00830DD9">
              <w:rPr>
                <w:b/>
              </w:rPr>
              <w:t>Teacher</w:t>
            </w:r>
          </w:p>
        </w:tc>
        <w:tc>
          <w:tcPr>
            <w:tcW w:w="6498" w:type="dxa"/>
          </w:tcPr>
          <w:p w14:paraId="1330E6B3" w14:textId="77777777" w:rsidR="003958F3" w:rsidRDefault="004649E0">
            <w:r>
              <w:t>Jenna Ward</w:t>
            </w:r>
          </w:p>
          <w:p w14:paraId="560F116E" w14:textId="77777777" w:rsidR="003958F3" w:rsidRDefault="003958F3"/>
        </w:tc>
      </w:tr>
      <w:tr w:rsidR="003958F3" w14:paraId="34ADF544" w14:textId="77777777" w:rsidTr="00830DD9">
        <w:tc>
          <w:tcPr>
            <w:tcW w:w="2610" w:type="dxa"/>
          </w:tcPr>
          <w:p w14:paraId="31C6EDA5" w14:textId="77777777" w:rsidR="00D75CDD" w:rsidRDefault="003958F3">
            <w:pPr>
              <w:rPr>
                <w:b/>
              </w:rPr>
            </w:pPr>
            <w:r w:rsidRPr="00830DD9">
              <w:rPr>
                <w:b/>
              </w:rPr>
              <w:t xml:space="preserve">Content Area / </w:t>
            </w:r>
          </w:p>
          <w:p w14:paraId="379791CF" w14:textId="77777777" w:rsidR="003958F3" w:rsidRPr="00830DD9" w:rsidRDefault="003958F3">
            <w:pPr>
              <w:rPr>
                <w:b/>
              </w:rPr>
            </w:pPr>
            <w:r w:rsidRPr="00830DD9">
              <w:rPr>
                <w:b/>
              </w:rPr>
              <w:t>Grade Level</w:t>
            </w:r>
          </w:p>
        </w:tc>
        <w:tc>
          <w:tcPr>
            <w:tcW w:w="6498" w:type="dxa"/>
          </w:tcPr>
          <w:p w14:paraId="4CC174E3" w14:textId="77777777" w:rsidR="003958F3" w:rsidRDefault="004649E0">
            <w:r>
              <w:t>ELA Grade 5</w:t>
            </w:r>
          </w:p>
        </w:tc>
      </w:tr>
      <w:tr w:rsidR="00B87796" w14:paraId="64BF3052" w14:textId="77777777" w:rsidTr="00830DD9">
        <w:tc>
          <w:tcPr>
            <w:tcW w:w="2610" w:type="dxa"/>
          </w:tcPr>
          <w:p w14:paraId="10A71284" w14:textId="77777777" w:rsidR="00830DD9" w:rsidRDefault="00B87796">
            <w:pPr>
              <w:rPr>
                <w:b/>
              </w:rPr>
            </w:pPr>
            <w:r w:rsidRPr="00830DD9">
              <w:rPr>
                <w:b/>
              </w:rPr>
              <w:t xml:space="preserve">Unit </w:t>
            </w:r>
          </w:p>
          <w:p w14:paraId="747DF923" w14:textId="77777777" w:rsidR="00B87796" w:rsidRPr="00830DD9" w:rsidRDefault="00B87796">
            <w:pPr>
              <w:rPr>
                <w:b/>
              </w:rPr>
            </w:pPr>
            <w:r w:rsidRPr="00830DD9">
              <w:rPr>
                <w:b/>
              </w:rPr>
              <w:t>(Topic or Skill)</w:t>
            </w:r>
          </w:p>
        </w:tc>
        <w:tc>
          <w:tcPr>
            <w:tcW w:w="6498" w:type="dxa"/>
          </w:tcPr>
          <w:p w14:paraId="1FCBB3D8" w14:textId="77777777" w:rsidR="00B87796" w:rsidRDefault="004649E0">
            <w:r>
              <w:t>Explorers</w:t>
            </w:r>
          </w:p>
        </w:tc>
      </w:tr>
      <w:tr w:rsidR="00B87796" w14:paraId="05DD8798" w14:textId="77777777" w:rsidTr="00830DD9">
        <w:tc>
          <w:tcPr>
            <w:tcW w:w="2610" w:type="dxa"/>
          </w:tcPr>
          <w:p w14:paraId="15ADA53D"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41A8DAC5" w14:textId="77777777" w:rsidR="00FE7D80" w:rsidRDefault="004649E0">
            <w:r>
              <w:rPr>
                <w:rFonts w:ascii="Times New Roman" w:hAnsi="Times New Roman"/>
              </w:rPr>
              <w:t>Students will explain the causes and effects of ocean exploration.</w:t>
            </w:r>
          </w:p>
        </w:tc>
      </w:tr>
      <w:tr w:rsidR="00EC12DA" w14:paraId="3EB15F51" w14:textId="77777777" w:rsidTr="00830DD9">
        <w:tc>
          <w:tcPr>
            <w:tcW w:w="2610" w:type="dxa"/>
          </w:tcPr>
          <w:p w14:paraId="1EA78566" w14:textId="77777777" w:rsidR="00EC12DA" w:rsidRPr="00830DD9" w:rsidRDefault="00EC12DA" w:rsidP="00B87796">
            <w:pPr>
              <w:rPr>
                <w:b/>
              </w:rPr>
            </w:pPr>
            <w:r w:rsidRPr="00830DD9">
              <w:rPr>
                <w:b/>
              </w:rPr>
              <w:t>Language Objectives</w:t>
            </w:r>
          </w:p>
        </w:tc>
        <w:tc>
          <w:tcPr>
            <w:tcW w:w="6498" w:type="dxa"/>
          </w:tcPr>
          <w:p w14:paraId="1BB54FDB" w14:textId="77777777" w:rsidR="004649E0" w:rsidRPr="000A3D07" w:rsidRDefault="004649E0" w:rsidP="004649E0">
            <w:pPr>
              <w:pStyle w:val="NoSpacing"/>
              <w:spacing w:before="120" w:after="120"/>
              <w:rPr>
                <w:rFonts w:ascii="Times New Roman" w:hAnsi="Times New Roman"/>
                <w:sz w:val="24"/>
                <w:szCs w:val="24"/>
              </w:rPr>
            </w:pPr>
            <w:r w:rsidRPr="000A3D07">
              <w:rPr>
                <w:rFonts w:ascii="Times New Roman" w:hAnsi="Times New Roman"/>
                <w:sz w:val="24"/>
                <w:szCs w:val="24"/>
              </w:rPr>
              <w:t>Students will compose a paragraph that details the causes and effects of ocean exploration.</w:t>
            </w:r>
          </w:p>
          <w:p w14:paraId="15C54812" w14:textId="77777777" w:rsidR="004649E0" w:rsidRPr="000A3D07" w:rsidRDefault="004649E0" w:rsidP="004649E0">
            <w:pPr>
              <w:pStyle w:val="NoSpacing"/>
              <w:spacing w:before="120" w:after="120"/>
              <w:rPr>
                <w:rFonts w:ascii="Times New Roman" w:hAnsi="Times New Roman"/>
                <w:sz w:val="24"/>
                <w:szCs w:val="24"/>
              </w:rPr>
            </w:pPr>
            <w:r w:rsidRPr="000A3D07">
              <w:rPr>
                <w:rFonts w:ascii="Times New Roman" w:hAnsi="Times New Roman"/>
                <w:sz w:val="24"/>
                <w:szCs w:val="24"/>
              </w:rPr>
              <w:t>Level One: Students will communicate their ideas about one cause and one effect of ocean exploration by drawing a picture of each.</w:t>
            </w:r>
          </w:p>
          <w:p w14:paraId="4C6AA744" w14:textId="77777777" w:rsidR="004649E0" w:rsidRPr="000A3D07" w:rsidRDefault="004649E0" w:rsidP="004649E0">
            <w:pPr>
              <w:pStyle w:val="NoSpacing"/>
              <w:spacing w:before="120" w:after="120"/>
              <w:rPr>
                <w:rFonts w:ascii="Times New Roman" w:hAnsi="Times New Roman"/>
                <w:sz w:val="24"/>
                <w:szCs w:val="24"/>
              </w:rPr>
            </w:pPr>
            <w:r w:rsidRPr="000A3D07">
              <w:rPr>
                <w:rFonts w:ascii="Times New Roman" w:hAnsi="Times New Roman"/>
                <w:sz w:val="24"/>
                <w:szCs w:val="24"/>
              </w:rPr>
              <w:t>Level Two: Students will list, in writing, the causes and effects of ocean exploration.</w:t>
            </w:r>
          </w:p>
          <w:p w14:paraId="329FB58B" w14:textId="77777777" w:rsidR="004649E0" w:rsidRPr="000A3D07" w:rsidRDefault="004649E0" w:rsidP="004649E0">
            <w:pPr>
              <w:pStyle w:val="NoSpacing"/>
              <w:spacing w:before="120" w:after="120"/>
              <w:rPr>
                <w:rFonts w:ascii="Times New Roman" w:hAnsi="Times New Roman"/>
                <w:sz w:val="24"/>
                <w:szCs w:val="24"/>
              </w:rPr>
            </w:pPr>
            <w:r w:rsidRPr="000A3D07">
              <w:rPr>
                <w:rFonts w:ascii="Times New Roman" w:hAnsi="Times New Roman"/>
                <w:sz w:val="24"/>
                <w:szCs w:val="24"/>
              </w:rPr>
              <w:t>L</w:t>
            </w:r>
            <w:bookmarkStart w:id="0" w:name="_GoBack"/>
            <w:bookmarkEnd w:id="0"/>
            <w:r w:rsidRPr="000A3D07">
              <w:rPr>
                <w:rFonts w:ascii="Times New Roman" w:hAnsi="Times New Roman"/>
                <w:sz w:val="24"/>
                <w:szCs w:val="24"/>
              </w:rPr>
              <w:t>evel Three: Students will describe, with simple written sentences, the causes and effects of ocean exploration.</w:t>
            </w:r>
          </w:p>
          <w:p w14:paraId="3404672B" w14:textId="77777777" w:rsidR="004649E0" w:rsidRPr="000A3D07" w:rsidRDefault="004649E0" w:rsidP="004649E0">
            <w:pPr>
              <w:pStyle w:val="NoSpacing"/>
              <w:spacing w:before="120" w:after="120"/>
              <w:rPr>
                <w:rFonts w:ascii="Times New Roman" w:hAnsi="Times New Roman"/>
                <w:sz w:val="24"/>
                <w:szCs w:val="24"/>
              </w:rPr>
            </w:pPr>
            <w:r w:rsidRPr="000A3D07">
              <w:rPr>
                <w:rFonts w:ascii="Times New Roman" w:hAnsi="Times New Roman"/>
                <w:sz w:val="24"/>
                <w:szCs w:val="24"/>
              </w:rPr>
              <w:t>Level Four: Students will summarize, in a simple written paragraph, the causes and effects of ocean exploration.</w:t>
            </w:r>
          </w:p>
          <w:p w14:paraId="27F6B603" w14:textId="77777777" w:rsidR="00EC12DA" w:rsidRPr="004649E0" w:rsidRDefault="004649E0" w:rsidP="004649E0">
            <w:pPr>
              <w:pStyle w:val="NoSpacing"/>
              <w:spacing w:before="120" w:after="120"/>
              <w:rPr>
                <w:rFonts w:ascii="Times New Roman" w:hAnsi="Times New Roman"/>
              </w:rPr>
            </w:pPr>
            <w:r w:rsidRPr="000A3D07">
              <w:rPr>
                <w:rFonts w:ascii="Times New Roman" w:hAnsi="Times New Roman"/>
                <w:sz w:val="24"/>
                <w:szCs w:val="24"/>
              </w:rPr>
              <w:t>Levels Five – Six: Students will write an extended response in which they summarize the causes and effects of ocean exploration.</w:t>
            </w:r>
          </w:p>
        </w:tc>
      </w:tr>
      <w:tr w:rsidR="00B87796" w14:paraId="528FF6CF" w14:textId="77777777" w:rsidTr="00830DD9">
        <w:tc>
          <w:tcPr>
            <w:tcW w:w="2610" w:type="dxa"/>
          </w:tcPr>
          <w:p w14:paraId="35A2722E" w14:textId="77777777" w:rsidR="00830DD9" w:rsidRDefault="00B87796" w:rsidP="00B87796">
            <w:pPr>
              <w:rPr>
                <w:b/>
              </w:rPr>
            </w:pPr>
            <w:r w:rsidRPr="00830DD9">
              <w:rPr>
                <w:b/>
              </w:rPr>
              <w:t xml:space="preserve">Strategy </w:t>
            </w:r>
          </w:p>
          <w:p w14:paraId="34031AB0" w14:textId="77777777" w:rsidR="00B87796" w:rsidRPr="00830DD9" w:rsidRDefault="00B87796" w:rsidP="00B87796">
            <w:pPr>
              <w:rPr>
                <w:b/>
              </w:rPr>
            </w:pPr>
            <w:r w:rsidRPr="00830DD9">
              <w:rPr>
                <w:b/>
              </w:rPr>
              <w:t>(Name or Type)</w:t>
            </w:r>
          </w:p>
        </w:tc>
        <w:tc>
          <w:tcPr>
            <w:tcW w:w="6498" w:type="dxa"/>
          </w:tcPr>
          <w:p w14:paraId="7623B2D1" w14:textId="77777777" w:rsidR="00FE7D80" w:rsidRDefault="004649E0">
            <w:r>
              <w:t>Word Wheel</w:t>
            </w:r>
          </w:p>
        </w:tc>
      </w:tr>
      <w:tr w:rsidR="00B87796" w14:paraId="477ED358" w14:textId="77777777" w:rsidTr="00830DD9">
        <w:tc>
          <w:tcPr>
            <w:tcW w:w="2610" w:type="dxa"/>
          </w:tcPr>
          <w:p w14:paraId="77FC38D7"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21D818D" w14:textId="77777777" w:rsidR="004649E0" w:rsidRPr="000A3D07" w:rsidRDefault="004649E0" w:rsidP="004649E0">
            <w:pPr>
              <w:pStyle w:val="NoSpacing"/>
              <w:spacing w:before="120"/>
              <w:rPr>
                <w:rFonts w:ascii="Times New Roman" w:hAnsi="Times New Roman"/>
                <w:sz w:val="24"/>
                <w:szCs w:val="24"/>
              </w:rPr>
            </w:pPr>
            <w:r w:rsidRPr="000A3D07">
              <w:rPr>
                <w:rFonts w:ascii="Times New Roman" w:hAnsi="Times New Roman"/>
                <w:sz w:val="24"/>
                <w:szCs w:val="24"/>
              </w:rPr>
              <w:t>In order to implement the word wheel strategy, I:</w:t>
            </w:r>
          </w:p>
          <w:p w14:paraId="60FFB1FF" w14:textId="77777777" w:rsidR="004649E0" w:rsidRPr="000A3D07" w:rsidRDefault="004649E0" w:rsidP="004649E0">
            <w:pPr>
              <w:pStyle w:val="NoSpacing"/>
              <w:numPr>
                <w:ilvl w:val="0"/>
                <w:numId w:val="1"/>
              </w:numPr>
              <w:spacing w:before="120"/>
              <w:rPr>
                <w:rFonts w:ascii="Times New Roman" w:hAnsi="Times New Roman"/>
                <w:sz w:val="24"/>
                <w:szCs w:val="24"/>
              </w:rPr>
            </w:pPr>
            <w:r w:rsidRPr="000A3D07">
              <w:rPr>
                <w:rFonts w:ascii="Times New Roman" w:hAnsi="Times New Roman"/>
                <w:sz w:val="24"/>
                <w:szCs w:val="24"/>
              </w:rPr>
              <w:t xml:space="preserve">Defined the word “explore” for students using the previously learned </w:t>
            </w:r>
            <w:proofErr w:type="gramStart"/>
            <w:r w:rsidRPr="000A3D07">
              <w:rPr>
                <w:rFonts w:ascii="Times New Roman" w:hAnsi="Times New Roman"/>
                <w:sz w:val="24"/>
                <w:szCs w:val="24"/>
              </w:rPr>
              <w:t>seven step</w:t>
            </w:r>
            <w:proofErr w:type="gramEnd"/>
            <w:r w:rsidRPr="000A3D07">
              <w:rPr>
                <w:rFonts w:ascii="Times New Roman" w:hAnsi="Times New Roman"/>
                <w:sz w:val="24"/>
                <w:szCs w:val="24"/>
              </w:rPr>
              <w:t xml:space="preserve"> process.</w:t>
            </w:r>
          </w:p>
          <w:p w14:paraId="4C5C712E" w14:textId="77777777" w:rsidR="004649E0" w:rsidRPr="000A3D07" w:rsidRDefault="004649E0" w:rsidP="004649E0">
            <w:pPr>
              <w:pStyle w:val="NoSpacing"/>
              <w:numPr>
                <w:ilvl w:val="0"/>
                <w:numId w:val="1"/>
              </w:numPr>
              <w:spacing w:before="120"/>
              <w:rPr>
                <w:rFonts w:ascii="Times New Roman" w:hAnsi="Times New Roman"/>
                <w:sz w:val="24"/>
                <w:szCs w:val="24"/>
              </w:rPr>
            </w:pPr>
            <w:r w:rsidRPr="000A3D07">
              <w:rPr>
                <w:rFonts w:ascii="Times New Roman" w:hAnsi="Times New Roman"/>
                <w:sz w:val="24"/>
                <w:szCs w:val="24"/>
              </w:rPr>
              <w:t>Taught the students derived forms of the word “explore” such as explorers, exploration, and exploratory.</w:t>
            </w:r>
          </w:p>
          <w:p w14:paraId="116EE0FC" w14:textId="77777777" w:rsidR="004649E0" w:rsidRPr="000A3D07" w:rsidRDefault="004649E0" w:rsidP="004649E0">
            <w:pPr>
              <w:pStyle w:val="NoSpacing"/>
              <w:numPr>
                <w:ilvl w:val="0"/>
                <w:numId w:val="1"/>
              </w:numPr>
              <w:spacing w:before="120"/>
              <w:rPr>
                <w:rFonts w:ascii="Times New Roman" w:hAnsi="Times New Roman"/>
                <w:sz w:val="24"/>
                <w:szCs w:val="24"/>
              </w:rPr>
            </w:pPr>
            <w:r w:rsidRPr="000A3D07">
              <w:rPr>
                <w:rFonts w:ascii="Times New Roman" w:hAnsi="Times New Roman"/>
                <w:sz w:val="24"/>
                <w:szCs w:val="24"/>
              </w:rPr>
              <w:t>Asked the students to think about and list synonyms for the word “explore.”</w:t>
            </w:r>
          </w:p>
          <w:p w14:paraId="65B9CCE8" w14:textId="77777777" w:rsidR="004649E0" w:rsidRPr="000A3D07" w:rsidRDefault="004649E0" w:rsidP="004649E0">
            <w:pPr>
              <w:pStyle w:val="NoSpacing"/>
              <w:numPr>
                <w:ilvl w:val="0"/>
                <w:numId w:val="1"/>
              </w:numPr>
              <w:spacing w:before="120"/>
              <w:rPr>
                <w:rFonts w:ascii="Times New Roman" w:hAnsi="Times New Roman"/>
                <w:sz w:val="24"/>
                <w:szCs w:val="24"/>
              </w:rPr>
            </w:pPr>
            <w:r w:rsidRPr="000A3D07">
              <w:rPr>
                <w:rFonts w:ascii="Times New Roman" w:hAnsi="Times New Roman"/>
                <w:sz w:val="24"/>
                <w:szCs w:val="24"/>
              </w:rPr>
              <w:t xml:space="preserve">Displayed a word wheel on the board with the following words used as synonyms: investigate, research, inspect, </w:t>
            </w:r>
            <w:r w:rsidRPr="000A3D07">
              <w:rPr>
                <w:rFonts w:ascii="Times New Roman" w:hAnsi="Times New Roman"/>
                <w:sz w:val="24"/>
                <w:szCs w:val="24"/>
              </w:rPr>
              <w:lastRenderedPageBreak/>
              <w:t>survey, examine.</w:t>
            </w:r>
          </w:p>
          <w:p w14:paraId="23F6C450" w14:textId="77777777" w:rsidR="00FE7D80" w:rsidRPr="000A3D07" w:rsidRDefault="004649E0" w:rsidP="004649E0">
            <w:pPr>
              <w:pStyle w:val="NoSpacing"/>
              <w:numPr>
                <w:ilvl w:val="0"/>
                <w:numId w:val="1"/>
              </w:numPr>
              <w:spacing w:before="120"/>
              <w:rPr>
                <w:sz w:val="24"/>
                <w:szCs w:val="24"/>
              </w:rPr>
            </w:pPr>
            <w:r w:rsidRPr="000A3D07">
              <w:rPr>
                <w:rFonts w:ascii="Times New Roman" w:hAnsi="Times New Roman"/>
                <w:sz w:val="24"/>
                <w:szCs w:val="24"/>
              </w:rPr>
              <w:t>Discussed with the students how each word is similar to the word “explore.”</w:t>
            </w:r>
          </w:p>
          <w:p w14:paraId="4CD5F758" w14:textId="77777777" w:rsidR="00FE7D80" w:rsidRDefault="00FE7D80"/>
        </w:tc>
      </w:tr>
      <w:tr w:rsidR="00B87796" w14:paraId="6F457A47" w14:textId="77777777" w:rsidTr="00830DD9">
        <w:tc>
          <w:tcPr>
            <w:tcW w:w="2610" w:type="dxa"/>
          </w:tcPr>
          <w:p w14:paraId="677EB1C8"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02772532" w14:textId="77777777" w:rsidR="00B87796" w:rsidRPr="00830DD9" w:rsidRDefault="00B87796">
            <w:pPr>
              <w:rPr>
                <w:b/>
              </w:rPr>
            </w:pPr>
          </w:p>
        </w:tc>
        <w:tc>
          <w:tcPr>
            <w:tcW w:w="6498" w:type="dxa"/>
          </w:tcPr>
          <w:p w14:paraId="2FDA92FB" w14:textId="77777777" w:rsidR="00FE7D80" w:rsidRPr="000A3D07" w:rsidRDefault="004649E0" w:rsidP="000A3D07">
            <w:pPr>
              <w:pStyle w:val="NoSpacing"/>
              <w:spacing w:before="120"/>
              <w:rPr>
                <w:rFonts w:ascii="Times New Roman" w:hAnsi="Times New Roman"/>
                <w:sz w:val="24"/>
                <w:szCs w:val="24"/>
              </w:rPr>
            </w:pPr>
            <w:r w:rsidRPr="000A3D07">
              <w:rPr>
                <w:rFonts w:ascii="Times New Roman" w:hAnsi="Times New Roman"/>
                <w:sz w:val="24"/>
                <w:szCs w:val="24"/>
              </w:rPr>
              <w:t xml:space="preserve">I think this strategy was helpful in making the content comprehensible for ELL students in my classroom for two reasons.  First, if the students were unfamiliar with the word explore, seeing synonyms for the word increased the likelihood that they would understand my explanation and definition of explore.  Second, if the students did understand the word explore after hearing my seven step introduction and seeing the displayed pictures, they had the opportunity to learn up to five new words by studying and discussing the word wheel.  To increase my </w:t>
            </w:r>
            <w:proofErr w:type="spellStart"/>
            <w:r w:rsidRPr="000A3D07">
              <w:rPr>
                <w:rFonts w:ascii="Times New Roman" w:hAnsi="Times New Roman"/>
                <w:sz w:val="24"/>
                <w:szCs w:val="24"/>
              </w:rPr>
              <w:t>ELLs’</w:t>
            </w:r>
            <w:proofErr w:type="spellEnd"/>
            <w:r w:rsidRPr="000A3D07">
              <w:rPr>
                <w:rFonts w:ascii="Times New Roman" w:hAnsi="Times New Roman"/>
                <w:sz w:val="24"/>
                <w:szCs w:val="24"/>
              </w:rPr>
              <w:t xml:space="preserve"> engagement and interaction, the next time I try this strategy, I would ask students to choose one of the words on the word wheel and complete a </w:t>
            </w:r>
            <w:proofErr w:type="spellStart"/>
            <w:r w:rsidRPr="000A3D07">
              <w:rPr>
                <w:rFonts w:ascii="Times New Roman" w:hAnsi="Times New Roman"/>
                <w:sz w:val="24"/>
                <w:szCs w:val="24"/>
              </w:rPr>
              <w:t>Frayer</w:t>
            </w:r>
            <w:proofErr w:type="spellEnd"/>
            <w:r w:rsidRPr="000A3D07">
              <w:rPr>
                <w:rFonts w:ascii="Times New Roman" w:hAnsi="Times New Roman"/>
                <w:sz w:val="24"/>
                <w:szCs w:val="24"/>
              </w:rPr>
              <w:t xml:space="preserve"> model with the word, draw a picture of the word, or write a paragraph (or sentence or fill in a sentence frame, depending in his or her level) using the word.  I think that allowing the students this additional interaction with one of the words would enhance understanding of both the chosen synonym as well as the original word, explore.  Such an activity would also stand to activate students’ thinking skills and prior knowledge related to the concept of exploring.</w:t>
            </w:r>
          </w:p>
        </w:tc>
      </w:tr>
    </w:tbl>
    <w:p w14:paraId="5770F77E" w14:textId="77777777" w:rsidR="00B34FF2" w:rsidRDefault="00B34FF2"/>
    <w:p w14:paraId="23D386CD" w14:textId="77777777" w:rsidR="00BB4205" w:rsidRDefault="00BB4205"/>
    <w:p w14:paraId="04E71AC7"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B3EAD0" w14:textId="77777777" w:rsidR="0003406B" w:rsidRDefault="0003406B" w:rsidP="0015719F">
      <w:r>
        <w:separator/>
      </w:r>
    </w:p>
  </w:endnote>
  <w:endnote w:type="continuationSeparator" w:id="0">
    <w:p w14:paraId="4CC54A98" w14:textId="77777777" w:rsidR="0003406B" w:rsidRDefault="0003406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BFFE05" w14:textId="77777777" w:rsidR="0003406B" w:rsidRDefault="0003406B" w:rsidP="0015719F">
      <w:r>
        <w:separator/>
      </w:r>
    </w:p>
  </w:footnote>
  <w:footnote w:type="continuationSeparator" w:id="0">
    <w:p w14:paraId="098B6BA7" w14:textId="77777777" w:rsidR="0003406B" w:rsidRDefault="0003406B" w:rsidP="001571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A7926FB"/>
    <w:multiLevelType w:val="hybridMultilevel"/>
    <w:tmpl w:val="16A2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03406B"/>
    <w:rsid w:val="000A3D07"/>
    <w:rsid w:val="000F74D2"/>
    <w:rsid w:val="0015719F"/>
    <w:rsid w:val="0018262E"/>
    <w:rsid w:val="003958F3"/>
    <w:rsid w:val="004649E0"/>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3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4649E0"/>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4649E0"/>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FDC4-8018-FE4D-94E4-35DCE227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2399</Characters>
  <Application>Microsoft Macintosh Word</Application>
  <DocSecurity>0</DocSecurity>
  <Lines>19</Lines>
  <Paragraphs>5</Paragraphs>
  <ScaleCrop>false</ScaleCrop>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2014-02-22T00:36:00Z</dcterms:created>
  <dcterms:modified xsi:type="dcterms:W3CDTF">2014-02-22T22:12:00Z</dcterms:modified>
</cp:coreProperties>
</file>