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4B8AA457" w14:textId="5BA7B16F" w:rsidR="003958F3" w:rsidRDefault="003472C1">
            <w:r>
              <w:t>Susan AT Collins</w:t>
            </w:r>
          </w:p>
          <w:p w14:paraId="20CF6AC9" w14:textId="77777777" w:rsidR="003958F3" w:rsidRDefault="003958F3"/>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13441F6" w:rsidR="003958F3" w:rsidRDefault="00F93FEB" w:rsidP="005933DF">
            <w:r>
              <w:t>Language Arts</w:t>
            </w:r>
            <w:r w:rsidR="003472C1">
              <w:t xml:space="preserve">/ Grade5/ </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2ADBDDC2" w:rsidR="00B87796" w:rsidRPr="005933DF" w:rsidRDefault="00F93FEB" w:rsidP="005933DF">
            <w:pPr>
              <w:pStyle w:val="NoSpacing"/>
              <w:spacing w:before="120"/>
              <w:rPr>
                <w:rFonts w:ascii="Times New Roman" w:hAnsi="Times New Roman"/>
              </w:rPr>
            </w:pPr>
            <w:r>
              <w:rPr>
                <w:rFonts w:ascii="Times New Roman" w:hAnsi="Times New Roman"/>
              </w:rPr>
              <w:t xml:space="preserve">Chapter summaries of </w:t>
            </w:r>
            <w:r w:rsidR="005933DF">
              <w:rPr>
                <w:rFonts w:ascii="Times New Roman" w:hAnsi="Times New Roman"/>
                <w:i/>
              </w:rPr>
              <w:t>The Lion, The Witch and The W</w:t>
            </w:r>
            <w:r w:rsidRPr="005933DF">
              <w:rPr>
                <w:rFonts w:ascii="Times New Roman" w:hAnsi="Times New Roman"/>
                <w:i/>
              </w:rPr>
              <w:t>ardrobe</w:t>
            </w:r>
            <w:r>
              <w:rPr>
                <w:rFonts w:ascii="Times New Roman" w:hAnsi="Times New Roman"/>
              </w:rPr>
              <w:t xml:space="preserve"> by C.S. Lewis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0835B02F" w:rsidR="00FE7D80" w:rsidRPr="005933DF" w:rsidRDefault="003472C1" w:rsidP="005933DF">
            <w:pPr>
              <w:pStyle w:val="NoSpacing"/>
              <w:spacing w:before="120" w:after="120"/>
              <w:rPr>
                <w:rFonts w:ascii="Times New Roman" w:hAnsi="Times New Roman"/>
              </w:rPr>
            </w:pPr>
            <w:r w:rsidRPr="009A368B">
              <w:rPr>
                <w:rFonts w:ascii="Times New Roman" w:hAnsi="Times New Roman"/>
              </w:rPr>
              <w:t>Content Objective:</w:t>
            </w:r>
            <w:r w:rsidR="005933DF">
              <w:rPr>
                <w:rFonts w:ascii="Times New Roman" w:hAnsi="Times New Roman"/>
              </w:rPr>
              <w:t xml:space="preserve"> </w:t>
            </w:r>
            <w:r w:rsidR="00F93FEB">
              <w:rPr>
                <w:rFonts w:ascii="Times New Roman" w:hAnsi="Times New Roman"/>
              </w:rPr>
              <w:t xml:space="preserve">Using the novel </w:t>
            </w:r>
            <w:r w:rsidR="005933DF">
              <w:rPr>
                <w:rFonts w:ascii="Times New Roman" w:hAnsi="Times New Roman"/>
                <w:i/>
              </w:rPr>
              <w:t>The Lion, The Witch and The W</w:t>
            </w:r>
            <w:r w:rsidR="005933DF" w:rsidRPr="005933DF">
              <w:rPr>
                <w:rFonts w:ascii="Times New Roman" w:hAnsi="Times New Roman"/>
                <w:i/>
              </w:rPr>
              <w:t>ardrobe</w:t>
            </w:r>
            <w:r w:rsidR="00F93FEB">
              <w:rPr>
                <w:rFonts w:ascii="Times New Roman" w:hAnsi="Times New Roman"/>
              </w:rPr>
              <w:t>” by C.S. Lewis we will use the ‘cut and grow” method to summarize each chapter.</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1F98E1C4" w14:textId="77777777" w:rsidR="003472C1" w:rsidRPr="009A368B" w:rsidRDefault="003472C1" w:rsidP="003472C1">
            <w:pPr>
              <w:pStyle w:val="NoSpacing"/>
              <w:spacing w:before="120" w:after="120"/>
              <w:rPr>
                <w:rFonts w:ascii="Times New Roman" w:hAnsi="Times New Roman"/>
              </w:rPr>
            </w:pPr>
            <w:r>
              <w:rPr>
                <w:rFonts w:ascii="Times New Roman" w:hAnsi="Times New Roman"/>
              </w:rPr>
              <w:t>Students will be able to check, correct and rewrite their work using the “cut and grow” strategy.  Students will be able to expand upon ideas to develop a topic.</w:t>
            </w:r>
          </w:p>
          <w:p w14:paraId="4719DBE4" w14:textId="77777777" w:rsidR="003472C1" w:rsidRDefault="003472C1" w:rsidP="003472C1">
            <w:pPr>
              <w:pStyle w:val="NoSpacing"/>
              <w:spacing w:before="120" w:after="120"/>
              <w:rPr>
                <w:rFonts w:ascii="Times New Roman" w:hAnsi="Times New Roman"/>
              </w:rPr>
            </w:pPr>
            <w:r w:rsidRPr="009A368B">
              <w:rPr>
                <w:rFonts w:ascii="Times New Roman" w:hAnsi="Times New Roman"/>
              </w:rPr>
              <w:t>Language Objective Differentiation for Proficiency Levels:</w:t>
            </w:r>
          </w:p>
          <w:p w14:paraId="4615A2CD" w14:textId="44376D4B" w:rsidR="003472C1" w:rsidRDefault="003472C1" w:rsidP="003472C1">
            <w:pPr>
              <w:pStyle w:val="NoSpacing"/>
              <w:spacing w:before="120" w:after="120"/>
              <w:rPr>
                <w:rFonts w:ascii="Times New Roman" w:hAnsi="Times New Roman"/>
              </w:rPr>
            </w:pPr>
            <w:r>
              <w:rPr>
                <w:rFonts w:ascii="Times New Roman" w:hAnsi="Times New Roman"/>
              </w:rPr>
              <w:t xml:space="preserve">Level 3- Students will work in groups to brainstorm terms and ideas associated with their topic.  They are also able to recall </w:t>
            </w:r>
            <w:r w:rsidR="005933DF">
              <w:rPr>
                <w:rFonts w:ascii="Times New Roman" w:hAnsi="Times New Roman"/>
              </w:rPr>
              <w:t>these</w:t>
            </w:r>
            <w:r>
              <w:rPr>
                <w:rFonts w:ascii="Times New Roman" w:hAnsi="Times New Roman"/>
              </w:rPr>
              <w:t xml:space="preserve"> ideas by their prior work. Then they will be able to report out orally to other groups.  </w:t>
            </w:r>
          </w:p>
          <w:p w14:paraId="247933E1" w14:textId="1D68A24D" w:rsidR="00EC12DA" w:rsidRPr="005933DF" w:rsidRDefault="003472C1" w:rsidP="005933DF">
            <w:pPr>
              <w:pStyle w:val="NoSpacing"/>
              <w:spacing w:before="120" w:after="120"/>
              <w:rPr>
                <w:rFonts w:ascii="Times New Roman" w:hAnsi="Times New Roman"/>
              </w:rPr>
            </w:pPr>
            <w:r>
              <w:rPr>
                <w:rFonts w:ascii="Times New Roman" w:hAnsi="Times New Roman"/>
              </w:rPr>
              <w:t>Level 4- Students will be able to go back over their text for key ideas and terms that they would like to write in their paper.</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6347202A" w14:textId="7E1236B8" w:rsidR="00FE7D80" w:rsidRPr="005933DF" w:rsidRDefault="005933DF" w:rsidP="005933DF">
            <w:pPr>
              <w:pStyle w:val="NoSpacing"/>
              <w:spacing w:before="120"/>
              <w:rPr>
                <w:rFonts w:ascii="Times New Roman" w:hAnsi="Times New Roman"/>
              </w:rPr>
            </w:pPr>
            <w:r>
              <w:rPr>
                <w:rFonts w:ascii="Times New Roman" w:hAnsi="Times New Roman"/>
              </w:rPr>
              <w:t>Cut and Grow</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75E5946A" w14:textId="77777777" w:rsidR="005933DF" w:rsidRPr="005933DF" w:rsidRDefault="005933DF" w:rsidP="005933DF">
            <w:pPr>
              <w:pStyle w:val="NoSpacing"/>
              <w:spacing w:before="0"/>
              <w:rPr>
                <w:rFonts w:ascii="Times New Roman" w:hAnsi="Times New Roman"/>
                <w:sz w:val="24"/>
                <w:szCs w:val="24"/>
              </w:rPr>
            </w:pPr>
            <w:r w:rsidRPr="005933DF">
              <w:rPr>
                <w:rFonts w:ascii="Times New Roman" w:hAnsi="Times New Roman"/>
                <w:sz w:val="24"/>
                <w:szCs w:val="24"/>
                <w:u w:val="single"/>
              </w:rPr>
              <w:t>Procedure</w:t>
            </w:r>
            <w:r w:rsidRPr="005933DF">
              <w:rPr>
                <w:rFonts w:ascii="Times New Roman" w:hAnsi="Times New Roman"/>
                <w:sz w:val="24"/>
                <w:szCs w:val="24"/>
              </w:rPr>
              <w:t>:</w:t>
            </w:r>
          </w:p>
          <w:p w14:paraId="3661AC59" w14:textId="77777777" w:rsidR="005933DF" w:rsidRPr="005933DF" w:rsidRDefault="005933DF" w:rsidP="005933DF">
            <w:pPr>
              <w:pStyle w:val="NoSpacing"/>
              <w:spacing w:before="0"/>
              <w:rPr>
                <w:rFonts w:ascii="Times New Roman" w:hAnsi="Times New Roman"/>
                <w:sz w:val="24"/>
                <w:szCs w:val="24"/>
              </w:rPr>
            </w:pPr>
            <w:r w:rsidRPr="005933DF">
              <w:rPr>
                <w:rFonts w:ascii="Times New Roman" w:hAnsi="Times New Roman"/>
                <w:sz w:val="24"/>
                <w:szCs w:val="24"/>
              </w:rPr>
              <w:t>1. The writer selects a sentence in their paper that they would like to improve.</w:t>
            </w:r>
          </w:p>
          <w:p w14:paraId="5C1DB5FC" w14:textId="77777777" w:rsidR="005933DF" w:rsidRPr="005933DF" w:rsidRDefault="005933DF" w:rsidP="005933DF">
            <w:pPr>
              <w:pStyle w:val="NoSpacing"/>
              <w:spacing w:before="0"/>
              <w:rPr>
                <w:rFonts w:ascii="Times New Roman" w:hAnsi="Times New Roman"/>
                <w:sz w:val="24"/>
                <w:szCs w:val="24"/>
              </w:rPr>
            </w:pPr>
            <w:r w:rsidRPr="005933DF">
              <w:rPr>
                <w:rFonts w:ascii="Times New Roman" w:hAnsi="Times New Roman"/>
                <w:sz w:val="24"/>
                <w:szCs w:val="24"/>
              </w:rPr>
              <w:t>2. They use scissors and cut the selected sentence out of the paper, then tape the top half of their paper onto a piece of construction paper and create an improved sentence to write on the construction paper.</w:t>
            </w:r>
          </w:p>
          <w:p w14:paraId="0074D72E" w14:textId="77777777" w:rsidR="005933DF" w:rsidRDefault="005933DF" w:rsidP="005933DF">
            <w:pPr>
              <w:pStyle w:val="NoSpacing"/>
              <w:spacing w:before="0"/>
              <w:rPr>
                <w:rFonts w:ascii="Times New Roman" w:hAnsi="Times New Roman"/>
                <w:sz w:val="24"/>
                <w:szCs w:val="24"/>
              </w:rPr>
            </w:pPr>
            <w:r w:rsidRPr="005933DF">
              <w:rPr>
                <w:rFonts w:ascii="Times New Roman" w:hAnsi="Times New Roman"/>
                <w:sz w:val="24"/>
                <w:szCs w:val="24"/>
              </w:rPr>
              <w:t>3. Once the sentence is written, they attach the rest of their paper.</w:t>
            </w:r>
          </w:p>
          <w:p w14:paraId="1D6FBE81" w14:textId="77777777" w:rsidR="005933DF" w:rsidRDefault="005933DF" w:rsidP="005933DF">
            <w:pPr>
              <w:pStyle w:val="NoSpacing"/>
              <w:spacing w:before="0"/>
              <w:rPr>
                <w:rFonts w:ascii="Times New Roman" w:hAnsi="Times New Roman"/>
                <w:sz w:val="24"/>
                <w:szCs w:val="24"/>
              </w:rPr>
            </w:pPr>
          </w:p>
          <w:p w14:paraId="0BC5B4BA" w14:textId="5D0CA0BD" w:rsidR="005933DF" w:rsidRPr="005933DF" w:rsidRDefault="005933DF" w:rsidP="005933DF">
            <w:pPr>
              <w:rPr>
                <w:rFonts w:ascii="Times New Roman" w:hAnsi="Times New Roman"/>
              </w:rPr>
            </w:pPr>
            <w:r>
              <w:rPr>
                <w:rFonts w:ascii="Times New Roman" w:hAnsi="Times New Roman"/>
              </w:rPr>
              <w:t>This strategy can be done several times to show the student how they can always improve and grow in their writing.</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w:t>
            </w:r>
            <w:r w:rsidRPr="00830DD9">
              <w:rPr>
                <w:b/>
              </w:rPr>
              <w:lastRenderedPageBreak/>
              <w:t>effective?  What might you chang</w:t>
            </w:r>
            <w:r w:rsidR="00830DD9">
              <w:rPr>
                <w:b/>
              </w:rPr>
              <w:t>e for next time?</w:t>
            </w:r>
          </w:p>
          <w:p w14:paraId="51479342" w14:textId="77777777" w:rsidR="00B87796" w:rsidRPr="00830DD9" w:rsidRDefault="00B87796">
            <w:pPr>
              <w:rPr>
                <w:b/>
              </w:rPr>
            </w:pPr>
          </w:p>
        </w:tc>
        <w:tc>
          <w:tcPr>
            <w:tcW w:w="6498" w:type="dxa"/>
          </w:tcPr>
          <w:p w14:paraId="4E101561" w14:textId="5AA58298" w:rsidR="00F93FEB" w:rsidRDefault="00F93FEB" w:rsidP="00F93FEB">
            <w:pPr>
              <w:rPr>
                <w:rFonts w:ascii="Times New Roman" w:hAnsi="Times New Roman"/>
              </w:rPr>
            </w:pPr>
            <w:r>
              <w:rPr>
                <w:rFonts w:ascii="Times New Roman" w:hAnsi="Times New Roman"/>
              </w:rPr>
              <w:lastRenderedPageBreak/>
              <w:t xml:space="preserve">This method provides a visual of how to substitute one sentence for another.  This is valuable for ELLs because they can see their </w:t>
            </w:r>
            <w:r>
              <w:rPr>
                <w:rFonts w:ascii="Times New Roman" w:hAnsi="Times New Roman"/>
              </w:rPr>
              <w:lastRenderedPageBreak/>
              <w:t xml:space="preserve">paper actually grow.  </w:t>
            </w:r>
            <w:r w:rsidR="005933DF" w:rsidRPr="005933DF">
              <w:rPr>
                <w:rFonts w:ascii="Times New Roman" w:hAnsi="Times New Roman"/>
              </w:rPr>
              <w:t>The Cut and Grow Strategy helped to produce academic language and discourse through the adding, revising and restructuring of the students writing.  The students felt pride in the development and progress in their work.  It is also a good way for peers to practicing revising and editing each</w:t>
            </w:r>
            <w:r w:rsidR="005933DF">
              <w:rPr>
                <w:rFonts w:ascii="Times New Roman" w:hAnsi="Times New Roman"/>
              </w:rPr>
              <w:t xml:space="preserve"> </w:t>
            </w:r>
            <w:r w:rsidR="005933DF" w:rsidRPr="005933DF">
              <w:rPr>
                <w:rFonts w:ascii="Times New Roman" w:hAnsi="Times New Roman"/>
              </w:rPr>
              <w:t>other</w:t>
            </w:r>
            <w:r w:rsidR="005933DF">
              <w:rPr>
                <w:rFonts w:ascii="Times New Roman" w:hAnsi="Times New Roman"/>
              </w:rPr>
              <w:t>’</w:t>
            </w:r>
            <w:r w:rsidR="005933DF" w:rsidRPr="005933DF">
              <w:rPr>
                <w:rFonts w:ascii="Times New Roman" w:hAnsi="Times New Roman"/>
              </w:rPr>
              <w:t>s work.</w:t>
            </w:r>
          </w:p>
          <w:p w14:paraId="68CCD675" w14:textId="77777777" w:rsidR="005933DF" w:rsidRDefault="005933DF" w:rsidP="00F93FEB">
            <w:pPr>
              <w:rPr>
                <w:rFonts w:ascii="Times New Roman" w:hAnsi="Times New Roman"/>
              </w:rPr>
            </w:pPr>
          </w:p>
          <w:p w14:paraId="782DC2FF" w14:textId="1A1108AB" w:rsidR="00FE7D80" w:rsidRPr="005933DF" w:rsidRDefault="005933DF">
            <w:pPr>
              <w:rPr>
                <w:rFonts w:ascii="Times New Roman" w:hAnsi="Times New Roman"/>
              </w:rPr>
            </w:pPr>
            <w:r w:rsidRPr="005933DF">
              <w:rPr>
                <w:rFonts w:ascii="Times New Roman" w:hAnsi="Times New Roman"/>
              </w:rPr>
              <w:t xml:space="preserve">To increase my </w:t>
            </w:r>
            <w:proofErr w:type="spellStart"/>
            <w:r w:rsidRPr="005933DF">
              <w:rPr>
                <w:rFonts w:ascii="Times New Roman" w:hAnsi="Times New Roman"/>
              </w:rPr>
              <w:t>ELLs’</w:t>
            </w:r>
            <w:proofErr w:type="spellEnd"/>
            <w:r w:rsidRPr="005933DF">
              <w:rPr>
                <w:rFonts w:ascii="Times New Roman" w:hAnsi="Times New Roman"/>
              </w:rPr>
              <w:t xml:space="preserve"> engagement and interaction, the next time I try this strategy, I would have students only work on their own writing and then have their peer edit at the very end.  I felt each student was strong enough to edit and correct their own work.  A final peer edit d</w:t>
            </w:r>
            <w:r>
              <w:rPr>
                <w:rFonts w:ascii="Times New Roman" w:hAnsi="Times New Roman"/>
              </w:rPr>
              <w:t>o</w:t>
            </w:r>
            <w:r w:rsidRPr="005933DF">
              <w:rPr>
                <w:rFonts w:ascii="Times New Roman" w:hAnsi="Times New Roman"/>
              </w:rPr>
              <w:t>es not need to happen until the very end.</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4F6F8" w14:textId="77777777" w:rsidR="00FA3411" w:rsidRDefault="00FA3411" w:rsidP="0015719F">
      <w:r>
        <w:separator/>
      </w:r>
    </w:p>
  </w:endnote>
  <w:endnote w:type="continuationSeparator" w:id="0">
    <w:p w14:paraId="71EF23E4" w14:textId="77777777" w:rsidR="00FA3411" w:rsidRDefault="00FA3411"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AE21C" w14:textId="77777777" w:rsidR="00FA3411" w:rsidRDefault="00FA3411" w:rsidP="0015719F">
      <w:r>
        <w:separator/>
      </w:r>
    </w:p>
  </w:footnote>
  <w:footnote w:type="continuationSeparator" w:id="0">
    <w:p w14:paraId="7EA0A3D4" w14:textId="77777777" w:rsidR="00FA3411" w:rsidRDefault="00FA3411"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472C1"/>
    <w:rsid w:val="003958F3"/>
    <w:rsid w:val="005933DF"/>
    <w:rsid w:val="00830DD9"/>
    <w:rsid w:val="008C550F"/>
    <w:rsid w:val="00A946C2"/>
    <w:rsid w:val="00B34FF2"/>
    <w:rsid w:val="00B87796"/>
    <w:rsid w:val="00BB4205"/>
    <w:rsid w:val="00BE5983"/>
    <w:rsid w:val="00C66F6F"/>
    <w:rsid w:val="00D223D1"/>
    <w:rsid w:val="00D75CDD"/>
    <w:rsid w:val="00E7327B"/>
    <w:rsid w:val="00EB6F6A"/>
    <w:rsid w:val="00EC12DA"/>
    <w:rsid w:val="00F545CB"/>
    <w:rsid w:val="00F93FEB"/>
    <w:rsid w:val="00FA3411"/>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3472C1"/>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3472C1"/>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99"/>
    <w:qFormat/>
    <w:rsid w:val="003472C1"/>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locked/>
    <w:rsid w:val="003472C1"/>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CC00-D00E-4FD0-8D84-8C2012C3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2</cp:revision>
  <cp:lastPrinted>2014-01-10T17:51:00Z</cp:lastPrinted>
  <dcterms:created xsi:type="dcterms:W3CDTF">2014-03-03T18:50:00Z</dcterms:created>
  <dcterms:modified xsi:type="dcterms:W3CDTF">2014-03-03T18:50:00Z</dcterms:modified>
</cp:coreProperties>
</file>