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F18" w:rsidRPr="00494F18" w:rsidRDefault="00494F18" w:rsidP="00494F18">
      <w:pPr>
        <w:rPr>
          <w:b/>
        </w:rPr>
      </w:pPr>
      <w:r w:rsidRPr="00494F18">
        <w:rPr>
          <w:b/>
          <w:noProof/>
        </w:rPr>
        <w:drawing>
          <wp:anchor distT="0" distB="0" distL="114300" distR="114300" simplePos="0" relativeHeight="251688960" behindDoc="0" locked="0" layoutInCell="1" allowOverlap="1" wp14:anchorId="1F7EE0D4" wp14:editId="6183D6B1">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22" name="Picture 22"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94F18">
        <w:rPr>
          <w:b/>
          <w:noProof/>
        </w:rPr>
        <w:drawing>
          <wp:anchor distT="0" distB="0" distL="114300" distR="114300" simplePos="0" relativeHeight="251686912" behindDoc="0" locked="0" layoutInCell="1" allowOverlap="1" wp14:anchorId="19D02E8D" wp14:editId="6296A06D">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94F18">
        <w:rPr>
          <w:b/>
        </w:rPr>
        <w:t xml:space="preserve"> </w:t>
      </w:r>
    </w:p>
    <w:p w:rsidR="00494F18" w:rsidRPr="00494F18" w:rsidRDefault="00494F18" w:rsidP="00494F18">
      <w:pPr>
        <w:rPr>
          <w:b/>
        </w:rPr>
      </w:pPr>
      <w:r w:rsidRPr="00494F18">
        <w:rPr>
          <w:b/>
          <w:noProof/>
        </w:rPr>
        <w:drawing>
          <wp:anchor distT="0" distB="0" distL="114300" distR="114300" simplePos="0" relativeHeight="251687936" behindDoc="0" locked="0" layoutInCell="1" allowOverlap="1" wp14:anchorId="47956132" wp14:editId="48BE8EB5">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24" name="Picture 2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1">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494F18" w:rsidRPr="00494F18" w:rsidRDefault="00494F18" w:rsidP="00494F18">
      <w:pPr>
        <w:rPr>
          <w:b/>
        </w:rPr>
      </w:pPr>
    </w:p>
    <w:p w:rsidR="00494F18" w:rsidRPr="00494F18" w:rsidRDefault="00494F18" w:rsidP="00494F18">
      <w:pPr>
        <w:rPr>
          <w:b/>
        </w:rPr>
      </w:pPr>
    </w:p>
    <w:p w:rsidR="00494F18" w:rsidRPr="00494F18" w:rsidRDefault="00494F18" w:rsidP="00494F18">
      <w:pPr>
        <w:rPr>
          <w:b/>
        </w:rPr>
      </w:pPr>
    </w:p>
    <w:p w:rsidR="00494F18" w:rsidRPr="00494F18" w:rsidRDefault="00494F18" w:rsidP="00494F18">
      <w:pPr>
        <w:rPr>
          <w:b/>
        </w:rPr>
      </w:pPr>
    </w:p>
    <w:p w:rsidR="00494F18" w:rsidRPr="00494F18" w:rsidRDefault="00494F18" w:rsidP="00494F18">
      <w:pPr>
        <w:rPr>
          <w:b/>
        </w:rPr>
      </w:pPr>
      <w:r w:rsidRPr="00494F18">
        <w:rPr>
          <w:b/>
          <w:noProof/>
        </w:rPr>
        <mc:AlternateContent>
          <mc:Choice Requires="wps">
            <w:drawing>
              <wp:anchor distT="0" distB="0" distL="114300" distR="114300" simplePos="0" relativeHeight="251689984" behindDoc="0" locked="0" layoutInCell="1" allowOverlap="1" wp14:anchorId="5175A3E6" wp14:editId="291D88D8">
                <wp:simplePos x="0" y="0"/>
                <wp:positionH relativeFrom="column">
                  <wp:posOffset>-1577340</wp:posOffset>
                </wp:positionH>
                <wp:positionV relativeFrom="paragraph">
                  <wp:posOffset>180340</wp:posOffset>
                </wp:positionV>
                <wp:extent cx="6400800" cy="0"/>
                <wp:effectExtent l="0" t="0" r="25400" b="25400"/>
                <wp:wrapNone/>
                <wp:docPr id="21" name="Straight Connector 21"/>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2pt,14.2pt" to="379.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" strokecolor="black [3213]" strokeweight="2pt"/>
            </w:pict>
          </mc:Fallback>
        </mc:AlternateContent>
      </w:r>
    </w:p>
    <w:p w:rsidR="00494F18" w:rsidRPr="00494F18" w:rsidRDefault="00494F18" w:rsidP="00494F18">
      <w:pPr>
        <w:rPr>
          <w:b/>
        </w:rPr>
      </w:pPr>
    </w:p>
    <w:p w:rsidR="00494F18" w:rsidRPr="00494F18" w:rsidRDefault="00494F18" w:rsidP="00F57104">
      <w:pPr>
        <w:jc w:val="center"/>
        <w:rPr>
          <w:b/>
        </w:rPr>
      </w:pPr>
      <w:r w:rsidRPr="00494F18">
        <w:rPr>
          <w:b/>
        </w:rPr>
        <w:t>RETELL Strategy Implementation in the Classroom</w:t>
      </w:r>
    </w:p>
    <w:p w:rsidR="00494F18" w:rsidRPr="00494F18" w:rsidRDefault="00494F18" w:rsidP="00494F18">
      <w:pPr>
        <w:rPr>
          <w:b/>
        </w:rPr>
      </w:pPr>
      <w:r w:rsidRPr="00494F18">
        <w:rPr>
          <w:b/>
        </w:rPr>
        <w:tab/>
      </w:r>
      <w:r w:rsidRPr="00494F18">
        <w:rPr>
          <w:b/>
        </w:rPr>
        <w:tab/>
      </w:r>
    </w:p>
    <w:tbl>
      <w:tblPr>
        <w:tblStyle w:val="TableGrid"/>
        <w:tblW w:w="0" w:type="auto"/>
        <w:tblInd w:w="-252" w:type="dxa"/>
        <w:tblLook w:val="04A0" w:firstRow="1" w:lastRow="0" w:firstColumn="1" w:lastColumn="0" w:noHBand="0" w:noVBand="1"/>
      </w:tblPr>
      <w:tblGrid>
        <w:gridCol w:w="2610"/>
        <w:gridCol w:w="6498"/>
      </w:tblGrid>
      <w:tr w:rsidR="00494F18" w:rsidRPr="00494F18" w:rsidTr="00ED0C3F">
        <w:tc>
          <w:tcPr>
            <w:tcW w:w="2610" w:type="dxa"/>
          </w:tcPr>
          <w:p w:rsidR="00494F18" w:rsidRPr="00494F18" w:rsidRDefault="00494F18" w:rsidP="00494F18">
            <w:pPr>
              <w:rPr>
                <w:b/>
              </w:rPr>
            </w:pPr>
            <w:r w:rsidRPr="00494F18">
              <w:rPr>
                <w:b/>
              </w:rPr>
              <w:t>Teacher</w:t>
            </w:r>
          </w:p>
        </w:tc>
        <w:tc>
          <w:tcPr>
            <w:tcW w:w="6498" w:type="dxa"/>
          </w:tcPr>
          <w:p w:rsidR="00494F18" w:rsidRPr="008B4F65" w:rsidRDefault="00421D67" w:rsidP="00494F18">
            <w:r w:rsidRPr="008B4F65">
              <w:t>Heather Mitchell-Davis</w:t>
            </w:r>
          </w:p>
        </w:tc>
      </w:tr>
      <w:tr w:rsidR="00494F18" w:rsidRPr="00494F18" w:rsidTr="00ED0C3F">
        <w:tc>
          <w:tcPr>
            <w:tcW w:w="2610" w:type="dxa"/>
          </w:tcPr>
          <w:p w:rsidR="00494F18" w:rsidRPr="00494F18" w:rsidRDefault="00494F18" w:rsidP="00494F18">
            <w:pPr>
              <w:rPr>
                <w:b/>
              </w:rPr>
            </w:pPr>
            <w:r w:rsidRPr="00494F18">
              <w:rPr>
                <w:b/>
              </w:rPr>
              <w:t xml:space="preserve">Content Area / </w:t>
            </w:r>
          </w:p>
          <w:p w:rsidR="00494F18" w:rsidRPr="00494F18" w:rsidRDefault="00494F18" w:rsidP="00494F18">
            <w:pPr>
              <w:rPr>
                <w:b/>
              </w:rPr>
            </w:pPr>
            <w:r w:rsidRPr="00494F18">
              <w:rPr>
                <w:b/>
              </w:rPr>
              <w:t>Grade Level</w:t>
            </w:r>
          </w:p>
        </w:tc>
        <w:tc>
          <w:tcPr>
            <w:tcW w:w="6498" w:type="dxa"/>
          </w:tcPr>
          <w:p w:rsidR="00494F18" w:rsidRPr="008B4F65" w:rsidRDefault="008B4F65" w:rsidP="00494F18">
            <w:r>
              <w:t>Grade one reading</w:t>
            </w:r>
          </w:p>
        </w:tc>
      </w:tr>
      <w:tr w:rsidR="00494F18" w:rsidRPr="00494F18" w:rsidTr="00ED0C3F">
        <w:tc>
          <w:tcPr>
            <w:tcW w:w="2610" w:type="dxa"/>
          </w:tcPr>
          <w:p w:rsidR="00494F18" w:rsidRPr="00494F18" w:rsidRDefault="00494F18" w:rsidP="00494F18">
            <w:pPr>
              <w:rPr>
                <w:b/>
              </w:rPr>
            </w:pPr>
            <w:r w:rsidRPr="00494F18">
              <w:rPr>
                <w:b/>
              </w:rPr>
              <w:t xml:space="preserve">Unit </w:t>
            </w:r>
          </w:p>
          <w:p w:rsidR="00494F18" w:rsidRPr="00494F18" w:rsidRDefault="00494F18" w:rsidP="00494F18">
            <w:pPr>
              <w:rPr>
                <w:b/>
              </w:rPr>
            </w:pPr>
            <w:r w:rsidRPr="00494F18">
              <w:rPr>
                <w:b/>
              </w:rPr>
              <w:t>(Topic or Skill)</w:t>
            </w:r>
          </w:p>
        </w:tc>
        <w:tc>
          <w:tcPr>
            <w:tcW w:w="6498" w:type="dxa"/>
          </w:tcPr>
          <w:p w:rsidR="00494F18" w:rsidRPr="008B4F65" w:rsidRDefault="00421D67" w:rsidP="00494F18">
            <w:r w:rsidRPr="008B4F65">
              <w:t>Balance Literacy</w:t>
            </w:r>
          </w:p>
        </w:tc>
      </w:tr>
      <w:tr w:rsidR="00494F18" w:rsidRPr="00494F18" w:rsidTr="00ED0C3F">
        <w:tc>
          <w:tcPr>
            <w:tcW w:w="2610" w:type="dxa"/>
          </w:tcPr>
          <w:p w:rsidR="00494F18" w:rsidRPr="00494F18" w:rsidRDefault="00494F18" w:rsidP="00494F18">
            <w:pPr>
              <w:rPr>
                <w:b/>
              </w:rPr>
            </w:pPr>
            <w:r w:rsidRPr="00494F18">
              <w:rPr>
                <w:b/>
              </w:rPr>
              <w:t>Content Objectives</w:t>
            </w:r>
          </w:p>
        </w:tc>
        <w:tc>
          <w:tcPr>
            <w:tcW w:w="6498" w:type="dxa"/>
          </w:tcPr>
          <w:p w:rsidR="00421D67" w:rsidRPr="008B4F65" w:rsidRDefault="00421D67" w:rsidP="00421D67">
            <w:r w:rsidRPr="008B4F65">
              <w:t>CCSS.ELA-Literacy.RF.1.2 Demonstrate understanding of spoken words, syllables, and sounds (phonemes).</w:t>
            </w:r>
          </w:p>
          <w:p w:rsidR="00421D67" w:rsidRPr="008B4F65" w:rsidRDefault="00421D67" w:rsidP="00421D67">
            <w:r w:rsidRPr="008B4F65">
              <w:t>CCSS.ELA-Literacy.RF.1.2a Distinguish long from short vowel sounds in spoken single-syllable words.</w:t>
            </w:r>
          </w:p>
          <w:p w:rsidR="00421D67" w:rsidRPr="008B4F65" w:rsidRDefault="00421D67" w:rsidP="00421D67">
            <w:r w:rsidRPr="008B4F65">
              <w:t>CCSS.ELA-Literacy.RF.1.2b Orally produce single-syllable words by blending sounds (phonemes), including consonant blends.</w:t>
            </w:r>
          </w:p>
          <w:p w:rsidR="00421D67" w:rsidRPr="008B4F65" w:rsidRDefault="00421D67" w:rsidP="00421D67">
            <w:r w:rsidRPr="008B4F65">
              <w:t>CCSS.ELA-Literacy.RF.1.2c Isolate and pronounce initial, medial vowel, and final sounds (phonemes) in spoken single-syllable words.</w:t>
            </w:r>
          </w:p>
          <w:p w:rsidR="00494F18" w:rsidRPr="008B4F65" w:rsidRDefault="00421D67" w:rsidP="00421D67">
            <w:r w:rsidRPr="008B4F65">
              <w:t xml:space="preserve">CCSS.ELA-Literacy.RF.1.2d </w:t>
            </w:r>
            <w:proofErr w:type="gramStart"/>
            <w:r w:rsidRPr="008B4F65">
              <w:t>Segment spoken</w:t>
            </w:r>
            <w:proofErr w:type="gramEnd"/>
            <w:r w:rsidRPr="008B4F65">
              <w:t xml:space="preserve"> single-syllable words into their complete sequence of individual sounds (phonemes).</w:t>
            </w:r>
          </w:p>
          <w:p w:rsidR="00494F18" w:rsidRPr="008B4F65" w:rsidRDefault="00494F18" w:rsidP="00494F18"/>
        </w:tc>
      </w:tr>
      <w:tr w:rsidR="00494F18" w:rsidRPr="00494F18" w:rsidTr="00ED0C3F">
        <w:tc>
          <w:tcPr>
            <w:tcW w:w="2610" w:type="dxa"/>
          </w:tcPr>
          <w:p w:rsidR="00494F18" w:rsidRPr="00494F18" w:rsidRDefault="00494F18" w:rsidP="00494F18">
            <w:pPr>
              <w:rPr>
                <w:b/>
              </w:rPr>
            </w:pPr>
            <w:r w:rsidRPr="00494F18">
              <w:rPr>
                <w:b/>
              </w:rPr>
              <w:t>Language Objectives</w:t>
            </w:r>
          </w:p>
        </w:tc>
        <w:tc>
          <w:tcPr>
            <w:tcW w:w="6498" w:type="dxa"/>
          </w:tcPr>
          <w:p w:rsidR="00421D67" w:rsidRPr="008B4F65" w:rsidRDefault="00421D67" w:rsidP="008B4F65">
            <w:pPr>
              <w:pStyle w:val="ListParagraph"/>
              <w:numPr>
                <w:ilvl w:val="0"/>
                <w:numId w:val="1"/>
              </w:numPr>
            </w:pPr>
            <w:r w:rsidRPr="008B4F65">
              <w:t>Pronounce sounds of letters in order to blend and read words aloud.</w:t>
            </w:r>
          </w:p>
          <w:p w:rsidR="00421D67" w:rsidRPr="008B4F65" w:rsidRDefault="00421D67" w:rsidP="00421D67">
            <w:r w:rsidRPr="008B4F65">
              <w:t xml:space="preserve"> Language Objective Differentiation for Proficiency Levels:</w:t>
            </w:r>
          </w:p>
          <w:p w:rsidR="00494F18" w:rsidRPr="008B4F65" w:rsidRDefault="00421D67" w:rsidP="008B4F65">
            <w:pPr>
              <w:pStyle w:val="ListParagraph"/>
              <w:numPr>
                <w:ilvl w:val="0"/>
                <w:numId w:val="1"/>
              </w:numPr>
            </w:pPr>
            <w:r w:rsidRPr="008B4F65">
              <w:t>SWBAT: State and repeat sentences using sentence frames with the targeted vocabulary word. (Instructional paraprofessional will work with a small group of students coded level 1.)</w:t>
            </w:r>
            <w:r w:rsidR="00494F18" w:rsidRPr="008B4F65">
              <w:t xml:space="preserve">               </w:t>
            </w:r>
          </w:p>
        </w:tc>
      </w:tr>
      <w:tr w:rsidR="00494F18" w:rsidRPr="00494F18" w:rsidTr="00ED0C3F">
        <w:tc>
          <w:tcPr>
            <w:tcW w:w="2610" w:type="dxa"/>
          </w:tcPr>
          <w:p w:rsidR="00494F18" w:rsidRPr="00494F18" w:rsidRDefault="00494F18" w:rsidP="00494F18">
            <w:pPr>
              <w:rPr>
                <w:b/>
              </w:rPr>
            </w:pPr>
            <w:r w:rsidRPr="00494F18">
              <w:rPr>
                <w:b/>
              </w:rPr>
              <w:t xml:space="preserve">Strategy </w:t>
            </w:r>
          </w:p>
        </w:tc>
        <w:tc>
          <w:tcPr>
            <w:tcW w:w="6498" w:type="dxa"/>
          </w:tcPr>
          <w:p w:rsidR="00494F18" w:rsidRPr="008B4F65" w:rsidRDefault="00421D67" w:rsidP="00494F18">
            <w:r w:rsidRPr="008B4F65">
              <w:t>7 step strategy for vocabulary</w:t>
            </w:r>
          </w:p>
        </w:tc>
      </w:tr>
      <w:tr w:rsidR="00494F18" w:rsidRPr="00494F18" w:rsidTr="00ED0C3F">
        <w:tc>
          <w:tcPr>
            <w:tcW w:w="2610" w:type="dxa"/>
          </w:tcPr>
          <w:p w:rsidR="00494F18" w:rsidRPr="00494F18" w:rsidRDefault="00494F18" w:rsidP="00494F18">
            <w:pPr>
              <w:rPr>
                <w:b/>
              </w:rPr>
            </w:pPr>
            <w:r w:rsidRPr="00494F18">
              <w:rPr>
                <w:b/>
              </w:rPr>
              <w:t>Brief explanation of how the strategy was used</w:t>
            </w:r>
          </w:p>
        </w:tc>
        <w:tc>
          <w:tcPr>
            <w:tcW w:w="6498" w:type="dxa"/>
          </w:tcPr>
          <w:p w:rsidR="008B4F65" w:rsidRDefault="00421D67" w:rsidP="008B4F65">
            <w:pPr>
              <w:pStyle w:val="ListParagraph"/>
              <w:numPr>
                <w:ilvl w:val="0"/>
                <w:numId w:val="1"/>
              </w:numPr>
            </w:pPr>
            <w:proofErr w:type="gramStart"/>
            <w:r w:rsidRPr="008B4F65">
              <w:t>Described :</w:t>
            </w:r>
            <w:proofErr w:type="gramEnd"/>
            <w:r w:rsidRPr="008B4F65">
              <w:t xml:space="preserve"> “Chunky Monkey” Str</w:t>
            </w:r>
            <w:r w:rsidR="008B4F65">
              <w:t>ategy (chunk the word): Look for a chunk</w:t>
            </w:r>
            <w:r w:rsidRPr="008B4F65">
              <w:t>, look for a word part</w:t>
            </w:r>
            <w:r w:rsidR="008B4F65">
              <w:t>.</w:t>
            </w:r>
            <w:r w:rsidRPr="008B4F65">
              <w:t xml:space="preserve"> </w:t>
            </w:r>
          </w:p>
          <w:p w:rsidR="008B4F65" w:rsidRDefault="00421D67" w:rsidP="00421D67">
            <w:pPr>
              <w:pStyle w:val="ListParagraph"/>
              <w:numPr>
                <w:ilvl w:val="0"/>
                <w:numId w:val="1"/>
              </w:numPr>
            </w:pPr>
            <w:r w:rsidRPr="008B4F65">
              <w:t xml:space="preserve">Show book </w:t>
            </w:r>
            <w:r w:rsidRPr="008B4F65">
              <w:rPr>
                <w:i/>
              </w:rPr>
              <w:t>A Play for All</w:t>
            </w:r>
            <w:r w:rsidRPr="008B4F65">
              <w:t xml:space="preserve"> by </w:t>
            </w:r>
            <w:proofErr w:type="spellStart"/>
            <w:r w:rsidRPr="008B4F65">
              <w:t>Meisha</w:t>
            </w:r>
            <w:proofErr w:type="spellEnd"/>
            <w:r w:rsidRPr="008B4F65">
              <w:t xml:space="preserve"> </w:t>
            </w:r>
            <w:proofErr w:type="spellStart"/>
            <w:r w:rsidRPr="008B4F65">
              <w:t>Goldish</w:t>
            </w:r>
            <w:proofErr w:type="spellEnd"/>
          </w:p>
          <w:p w:rsidR="008B4F65" w:rsidRDefault="00421D67" w:rsidP="00421D67">
            <w:pPr>
              <w:pStyle w:val="ListParagraph"/>
              <w:numPr>
                <w:ilvl w:val="0"/>
                <w:numId w:val="1"/>
              </w:numPr>
            </w:pPr>
            <w:r w:rsidRPr="008B4F65">
              <w:t>Read title and take a picture walk</w:t>
            </w:r>
          </w:p>
          <w:p w:rsidR="008B4F65" w:rsidRDefault="00421D67" w:rsidP="00421D67">
            <w:pPr>
              <w:pStyle w:val="ListParagraph"/>
              <w:numPr>
                <w:ilvl w:val="0"/>
                <w:numId w:val="1"/>
              </w:numPr>
            </w:pPr>
            <w:r w:rsidRPr="008B4F65">
              <w:t xml:space="preserve">Use 7 step vocabulary </w:t>
            </w:r>
            <w:proofErr w:type="gramStart"/>
            <w:r w:rsidRPr="008B4F65">
              <w:t>strategy</w:t>
            </w:r>
            <w:proofErr w:type="gramEnd"/>
            <w:r w:rsidRPr="008B4F65">
              <w:t xml:space="preserve"> to</w:t>
            </w:r>
            <w:r w:rsidR="008B4F65">
              <w:t xml:space="preserve"> </w:t>
            </w:r>
            <w:r w:rsidRPr="008B4F65">
              <w:t>explicitly teach the word</w:t>
            </w:r>
            <w:r w:rsidR="008B4F65">
              <w:t xml:space="preserve"> “</w:t>
            </w:r>
            <w:r w:rsidRPr="008B4F65">
              <w:t>responsibility.</w:t>
            </w:r>
            <w:r w:rsidR="008B4F65">
              <w:t>”</w:t>
            </w:r>
          </w:p>
          <w:p w:rsidR="008B4F65" w:rsidRDefault="00421D67" w:rsidP="00421D67">
            <w:pPr>
              <w:pStyle w:val="ListParagraph"/>
              <w:numPr>
                <w:ilvl w:val="0"/>
                <w:numId w:val="1"/>
              </w:numPr>
            </w:pPr>
            <w:r w:rsidRPr="008B4F65">
              <w:t xml:space="preserve">Read the story and stop on page 2-3 to discuss vocab word and show picture of students demonstrating responsibility. </w:t>
            </w:r>
          </w:p>
          <w:p w:rsidR="008B4F65" w:rsidRDefault="00421D67" w:rsidP="00421D67">
            <w:pPr>
              <w:pStyle w:val="ListParagraph"/>
              <w:numPr>
                <w:ilvl w:val="0"/>
                <w:numId w:val="1"/>
              </w:numPr>
            </w:pPr>
            <w:r w:rsidRPr="008B4F65">
              <w:t xml:space="preserve">Stop during the story to use modeling and think </w:t>
            </w:r>
            <w:proofErr w:type="spellStart"/>
            <w:r w:rsidRPr="008B4F65">
              <w:lastRenderedPageBreak/>
              <w:t>alouds</w:t>
            </w:r>
            <w:proofErr w:type="spellEnd"/>
            <w:r w:rsidRPr="008B4F65">
              <w:t xml:space="preserve"> to demonstrate the “Chunky Monkey” look for word parts strategy.</w:t>
            </w:r>
          </w:p>
          <w:p w:rsidR="00494F18" w:rsidRPr="008B4F65" w:rsidRDefault="008B4F65" w:rsidP="008B4F65">
            <w:pPr>
              <w:pStyle w:val="ListParagraph"/>
              <w:numPr>
                <w:ilvl w:val="0"/>
                <w:numId w:val="1"/>
              </w:numPr>
            </w:pPr>
            <w:r>
              <w:t>A</w:t>
            </w:r>
            <w:r w:rsidR="00421D67" w:rsidRPr="008B4F65">
              <w:t xml:space="preserve">fter the </w:t>
            </w:r>
            <w:proofErr w:type="gramStart"/>
            <w:r w:rsidR="00421D67" w:rsidRPr="008B4F65">
              <w:t>story ask</w:t>
            </w:r>
            <w:proofErr w:type="gramEnd"/>
            <w:r w:rsidR="00421D67" w:rsidRPr="008B4F65">
              <w:t xml:space="preserve"> comprehension</w:t>
            </w:r>
            <w:r>
              <w:t xml:space="preserve"> </w:t>
            </w:r>
            <w:r w:rsidR="00421D67" w:rsidRPr="008B4F65">
              <w:t>questions (that involve responsibility) so students will have more time to practice the vocabulary words.</w:t>
            </w:r>
          </w:p>
        </w:tc>
      </w:tr>
      <w:tr w:rsidR="00494F18" w:rsidRPr="00494F18" w:rsidTr="00ED0C3F">
        <w:tc>
          <w:tcPr>
            <w:tcW w:w="2610" w:type="dxa"/>
          </w:tcPr>
          <w:p w:rsidR="00494F18" w:rsidRPr="00494F18" w:rsidRDefault="00494F18" w:rsidP="00494F18">
            <w:pPr>
              <w:rPr>
                <w:b/>
              </w:rPr>
            </w:pPr>
            <w:r w:rsidRPr="00494F18">
              <w:rPr>
                <w:b/>
              </w:rPr>
              <w:lastRenderedPageBreak/>
              <w:t>Reflection: How and why was the strategy effective?  What might you change for next time?</w:t>
            </w:r>
          </w:p>
          <w:p w:rsidR="00494F18" w:rsidRPr="00494F18" w:rsidRDefault="00494F18" w:rsidP="00494F18">
            <w:pPr>
              <w:rPr>
                <w:b/>
              </w:rPr>
            </w:pPr>
          </w:p>
        </w:tc>
        <w:tc>
          <w:tcPr>
            <w:tcW w:w="6498" w:type="dxa"/>
          </w:tcPr>
          <w:p w:rsidR="00494F18" w:rsidRPr="008B4F65" w:rsidRDefault="00421D67" w:rsidP="008B4F65">
            <w:r w:rsidRPr="008B4F65">
              <w:t>Students understood the pre taught word when we acted it out and looked at the picture in the book. It also became clearer for them when they heard it in the context of the story.</w:t>
            </w:r>
            <w:r w:rsidR="008B4F65">
              <w:t xml:space="preserve"> </w:t>
            </w:r>
            <w:r w:rsidRPr="008B4F65">
              <w:t>My students were able to use the vocabulary word after the story when sharing with their partner and answering comprehension questions about the story. A question example is: How did the students demonstrate responsibility in the story?</w:t>
            </w:r>
            <w:r w:rsidR="008B4F65">
              <w:t xml:space="preserve">  The n</w:t>
            </w:r>
            <w:r w:rsidRPr="008B4F65">
              <w:t>ext step will be to act out the word by placing two students in the front of the room. I will</w:t>
            </w:r>
            <w:r w:rsidR="000A2607" w:rsidRPr="008B4F65">
              <w:t xml:space="preserve"> then give them a baby doll and </w:t>
            </w:r>
            <w:r w:rsidRPr="008B4F65">
              <w:t xml:space="preserve">tell them it is their responsibility to care for it. I will then ask them to demonstrate the word </w:t>
            </w:r>
            <w:r w:rsidR="008B4F65">
              <w:t>“</w:t>
            </w:r>
            <w:r w:rsidRPr="008B4F65">
              <w:t>responsibility.</w:t>
            </w:r>
            <w:r w:rsidR="008B4F65">
              <w:t xml:space="preserve">” </w:t>
            </w:r>
            <w:r w:rsidRPr="008B4F65">
              <w:t xml:space="preserve"> I will enco</w:t>
            </w:r>
            <w:r w:rsidR="008B4F65">
              <w:t xml:space="preserve">urage students to think-pair-share </w:t>
            </w:r>
            <w:r w:rsidRPr="008B4F65">
              <w:t>and u</w:t>
            </w:r>
            <w:r w:rsidR="000A2607" w:rsidRPr="008B4F65">
              <w:t xml:space="preserve">se the word </w:t>
            </w:r>
            <w:r w:rsidR="008B4F65">
              <w:t>“</w:t>
            </w:r>
            <w:r w:rsidR="000A2607" w:rsidRPr="008B4F65">
              <w:t>responsibility</w:t>
            </w:r>
            <w:r w:rsidR="008B4F65">
              <w:t>”</w:t>
            </w:r>
            <w:r w:rsidR="000A2607" w:rsidRPr="008B4F65">
              <w:t xml:space="preserve"> with </w:t>
            </w:r>
            <w:r w:rsidRPr="008B4F65">
              <w:t>their partner.</w:t>
            </w:r>
            <w:bookmarkStart w:id="0" w:name="_GoBack"/>
            <w:bookmarkEnd w:id="0"/>
          </w:p>
        </w:tc>
      </w:tr>
    </w:tbl>
    <w:p w:rsidR="00494F18" w:rsidRPr="00494F18" w:rsidRDefault="00494F18" w:rsidP="00494F18">
      <w:pPr>
        <w:rPr>
          <w:b/>
        </w:rPr>
      </w:pPr>
    </w:p>
    <w:p w:rsidR="00BB4205" w:rsidRDefault="00BB4205"/>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C7B" w:rsidRDefault="000D1C7B" w:rsidP="0015719F">
      <w:r>
        <w:separator/>
      </w:r>
    </w:p>
  </w:endnote>
  <w:endnote w:type="continuationSeparator" w:id="0">
    <w:p w:rsidR="000D1C7B" w:rsidRDefault="000D1C7B"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C7B" w:rsidRDefault="000D1C7B" w:rsidP="0015719F">
      <w:r>
        <w:separator/>
      </w:r>
    </w:p>
  </w:footnote>
  <w:footnote w:type="continuationSeparator" w:id="0">
    <w:p w:rsidR="000D1C7B" w:rsidRDefault="000D1C7B" w:rsidP="00157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10846"/>
    <w:multiLevelType w:val="hybridMultilevel"/>
    <w:tmpl w:val="69CEA41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7B"/>
    <w:rsid w:val="00054110"/>
    <w:rsid w:val="00076A86"/>
    <w:rsid w:val="000A2607"/>
    <w:rsid w:val="000D1C7B"/>
    <w:rsid w:val="0015719F"/>
    <w:rsid w:val="0018262E"/>
    <w:rsid w:val="002B6C87"/>
    <w:rsid w:val="003501F0"/>
    <w:rsid w:val="003864B5"/>
    <w:rsid w:val="003958F3"/>
    <w:rsid w:val="003B0FB8"/>
    <w:rsid w:val="00421D67"/>
    <w:rsid w:val="00494F18"/>
    <w:rsid w:val="004B73E1"/>
    <w:rsid w:val="0057424F"/>
    <w:rsid w:val="00674537"/>
    <w:rsid w:val="006B1CAC"/>
    <w:rsid w:val="006C61DF"/>
    <w:rsid w:val="007761A7"/>
    <w:rsid w:val="00812FCB"/>
    <w:rsid w:val="00830DD9"/>
    <w:rsid w:val="008B4F65"/>
    <w:rsid w:val="008C550F"/>
    <w:rsid w:val="00936839"/>
    <w:rsid w:val="00991629"/>
    <w:rsid w:val="00994F85"/>
    <w:rsid w:val="009D2C5F"/>
    <w:rsid w:val="00A121D9"/>
    <w:rsid w:val="00A946C2"/>
    <w:rsid w:val="00AB0552"/>
    <w:rsid w:val="00AC3C08"/>
    <w:rsid w:val="00AD37D2"/>
    <w:rsid w:val="00B10A8F"/>
    <w:rsid w:val="00B34FF2"/>
    <w:rsid w:val="00B5369F"/>
    <w:rsid w:val="00B650DE"/>
    <w:rsid w:val="00B87796"/>
    <w:rsid w:val="00BB4205"/>
    <w:rsid w:val="00BE5983"/>
    <w:rsid w:val="00C716AC"/>
    <w:rsid w:val="00D311F5"/>
    <w:rsid w:val="00D32D36"/>
    <w:rsid w:val="00D75CDD"/>
    <w:rsid w:val="00E7327B"/>
    <w:rsid w:val="00EB12AE"/>
    <w:rsid w:val="00EB4FB6"/>
    <w:rsid w:val="00EC12DA"/>
    <w:rsid w:val="00F545CB"/>
    <w:rsid w:val="00F57104"/>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ListParagraph">
    <w:name w:val="List Paragraph"/>
    <w:basedOn w:val="Normal"/>
    <w:uiPriority w:val="34"/>
    <w:qFormat/>
    <w:rsid w:val="008B4F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ListParagraph">
    <w:name w:val="List Paragraph"/>
    <w:basedOn w:val="Normal"/>
    <w:uiPriority w:val="34"/>
    <w:qFormat/>
    <w:rsid w:val="008B4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D20DD-0F3F-4DDD-96ED-38B989F9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Robichaud</dc:creator>
  <cp:lastModifiedBy>Emily Robichaud</cp:lastModifiedBy>
  <cp:revision>4</cp:revision>
  <cp:lastPrinted>2014-01-10T17:51:00Z</cp:lastPrinted>
  <dcterms:created xsi:type="dcterms:W3CDTF">2014-01-27T20:28:00Z</dcterms:created>
  <dcterms:modified xsi:type="dcterms:W3CDTF">2014-01-28T21:46:00Z</dcterms:modified>
</cp:coreProperties>
</file>